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379" w:rsidRPr="00EE237A" w:rsidRDefault="00433379" w:rsidP="00433379">
      <w:pPr>
        <w:rPr>
          <w:rFonts w:cstheme="minorHAnsi"/>
          <w:b/>
          <w:color w:val="31849B" w:themeColor="accent5" w:themeShade="BF"/>
          <w:sz w:val="32"/>
        </w:rPr>
      </w:pPr>
      <w:r>
        <w:rPr>
          <w:rFonts w:cstheme="minorHAnsi"/>
          <w:b/>
          <w:color w:val="31849B" w:themeColor="accent5" w:themeShade="BF"/>
          <w:sz w:val="32"/>
        </w:rPr>
        <w:t xml:space="preserve">1. </w:t>
      </w:r>
      <w:r w:rsidRPr="00EE237A">
        <w:rPr>
          <w:rFonts w:cstheme="minorHAnsi"/>
          <w:b/>
          <w:color w:val="31849B" w:themeColor="accent5" w:themeShade="BF"/>
          <w:sz w:val="32"/>
        </w:rPr>
        <w:t>INTRODUCCIÓN. JUSTIFICACIÓN Y OBJETIVOS</w:t>
      </w:r>
    </w:p>
    <w:p w:rsidR="00433379" w:rsidRDefault="00433379" w:rsidP="00433379">
      <w:pPr>
        <w:spacing w:after="0" w:line="360" w:lineRule="auto"/>
        <w:jc w:val="both"/>
        <w:rPr>
          <w:rFonts w:cstheme="minorHAnsi"/>
          <w:sz w:val="20"/>
          <w:szCs w:val="20"/>
        </w:rPr>
      </w:pPr>
      <w:r>
        <w:rPr>
          <w:rFonts w:cstheme="minorHAnsi"/>
          <w:sz w:val="20"/>
          <w:szCs w:val="20"/>
        </w:rPr>
        <w:t>(</w:t>
      </w:r>
      <w:proofErr w:type="gramStart"/>
      <w:r>
        <w:rPr>
          <w:rFonts w:cstheme="minorHAnsi"/>
          <w:sz w:val="20"/>
          <w:szCs w:val="20"/>
        </w:rPr>
        <w:t>último</w:t>
      </w:r>
      <w:proofErr w:type="gramEnd"/>
      <w:r>
        <w:rPr>
          <w:rFonts w:cstheme="minorHAnsi"/>
          <w:sz w:val="20"/>
          <w:szCs w:val="20"/>
        </w:rPr>
        <w:t xml:space="preserve"> párrafo)</w:t>
      </w:r>
    </w:p>
    <w:p w:rsidR="00433379" w:rsidRPr="00BE333F" w:rsidRDefault="00433379" w:rsidP="00433379">
      <w:pPr>
        <w:spacing w:after="0" w:line="360" w:lineRule="auto"/>
        <w:ind w:firstLine="709"/>
        <w:jc w:val="both"/>
        <w:rPr>
          <w:rFonts w:cstheme="minorHAnsi"/>
          <w:sz w:val="20"/>
          <w:szCs w:val="20"/>
        </w:rPr>
      </w:pPr>
      <w:r w:rsidRPr="00353261">
        <w:rPr>
          <w:rFonts w:cstheme="minorHAnsi"/>
          <w:sz w:val="20"/>
          <w:szCs w:val="20"/>
        </w:rPr>
        <w:t xml:space="preserve">Se puede acceder a información detallada y continuamente actualizada a través de la página web </w:t>
      </w:r>
      <w:hyperlink r:id="rId5" w:history="1">
        <w:r w:rsidRPr="00BE333F">
          <w:rPr>
            <w:rStyle w:val="Hipervnculo"/>
            <w:rFonts w:cstheme="minorHAnsi"/>
            <w:sz w:val="20"/>
            <w:szCs w:val="20"/>
          </w:rPr>
          <w:t>http://www.gbif.es/ic_busquedas.php</w:t>
        </w:r>
      </w:hyperlink>
      <w:r>
        <w:rPr>
          <w:rFonts w:cstheme="minorHAnsi"/>
          <w:sz w:val="20"/>
          <w:szCs w:val="20"/>
        </w:rPr>
        <w:t xml:space="preserve">, en la que, por otro lado, aparece un recurso </w:t>
      </w:r>
      <w:commentRangeStart w:id="0"/>
      <w:r>
        <w:rPr>
          <w:rFonts w:cstheme="minorHAnsi"/>
          <w:sz w:val="20"/>
          <w:szCs w:val="20"/>
        </w:rPr>
        <w:t>geológico</w:t>
      </w:r>
      <w:commentRangeEnd w:id="0"/>
      <w:r>
        <w:rPr>
          <w:rStyle w:val="Refdecomentario"/>
        </w:rPr>
        <w:commentReference w:id="0"/>
      </w:r>
      <w:r>
        <w:rPr>
          <w:rFonts w:cstheme="minorHAnsi"/>
          <w:sz w:val="20"/>
          <w:szCs w:val="20"/>
        </w:rPr>
        <w:t xml:space="preserve"> que no está contemplado en este documento.</w:t>
      </w:r>
    </w:p>
    <w:p w:rsidR="005A4C14" w:rsidRPr="00433379" w:rsidRDefault="00433379">
      <w:pPr>
        <w:rPr>
          <w:rFonts w:cstheme="minorHAnsi"/>
          <w:b/>
          <w:color w:val="31849B" w:themeColor="accent5" w:themeShade="BF"/>
          <w:sz w:val="32"/>
        </w:rPr>
      </w:pPr>
      <w:r w:rsidRPr="00433379">
        <w:rPr>
          <w:rFonts w:cstheme="minorHAnsi"/>
          <w:b/>
          <w:color w:val="31849B" w:themeColor="accent5" w:themeShade="BF"/>
          <w:sz w:val="32"/>
        </w:rPr>
        <w:t>[…]</w:t>
      </w:r>
    </w:p>
    <w:p w:rsidR="00433379" w:rsidRDefault="00433379">
      <w:pPr>
        <w:rPr>
          <w:rFonts w:cstheme="minorHAnsi"/>
          <w:b/>
          <w:color w:val="31849B" w:themeColor="accent5" w:themeShade="BF"/>
          <w:sz w:val="28"/>
          <w:szCs w:val="28"/>
        </w:rPr>
      </w:pPr>
    </w:p>
    <w:p w:rsidR="00433379" w:rsidRPr="00433379" w:rsidRDefault="00433379">
      <w:pPr>
        <w:rPr>
          <w:rFonts w:cstheme="minorHAnsi"/>
          <w:b/>
          <w:color w:val="31849B" w:themeColor="accent5" w:themeShade="BF"/>
          <w:sz w:val="28"/>
          <w:szCs w:val="28"/>
        </w:rPr>
      </w:pPr>
      <w:r w:rsidRPr="00A60AC8">
        <w:rPr>
          <w:rFonts w:cstheme="minorHAnsi"/>
          <w:b/>
          <w:color w:val="31849B" w:themeColor="accent5" w:themeShade="BF"/>
          <w:sz w:val="28"/>
          <w:szCs w:val="28"/>
        </w:rPr>
        <w:t xml:space="preserve">2.1. </w:t>
      </w:r>
      <w:r>
        <w:rPr>
          <w:rFonts w:cstheme="minorHAnsi"/>
          <w:b/>
          <w:color w:val="31849B" w:themeColor="accent5" w:themeShade="BF"/>
          <w:sz w:val="28"/>
          <w:szCs w:val="28"/>
        </w:rPr>
        <w:t>Esquema</w:t>
      </w:r>
      <w:r w:rsidRPr="00A60AC8">
        <w:rPr>
          <w:rFonts w:cstheme="minorHAnsi"/>
          <w:b/>
          <w:color w:val="31849B" w:themeColor="accent5" w:themeShade="BF"/>
          <w:sz w:val="28"/>
          <w:szCs w:val="28"/>
        </w:rPr>
        <w:t xml:space="preserve"> de funcionamiento y términos</w:t>
      </w:r>
      <w:r>
        <w:rPr>
          <w:rFonts w:cstheme="minorHAnsi"/>
          <w:b/>
          <w:color w:val="31849B" w:themeColor="accent5" w:themeShade="BF"/>
          <w:sz w:val="28"/>
          <w:szCs w:val="28"/>
        </w:rPr>
        <w:t xml:space="preserve"> usados</w:t>
      </w:r>
    </w:p>
    <w:p w:rsidR="00433379" w:rsidRDefault="00433379" w:rsidP="00433379">
      <w:pPr>
        <w:spacing w:line="360" w:lineRule="auto"/>
        <w:ind w:firstLine="708"/>
        <w:jc w:val="both"/>
        <w:rPr>
          <w:rFonts w:ascii="Verdana" w:eastAsia="Times New Roman" w:hAnsi="Verdana" w:cs="Times New Roman"/>
          <w:color w:val="000000"/>
          <w:sz w:val="17"/>
          <w:szCs w:val="17"/>
          <w:lang w:eastAsia="es-ES"/>
        </w:rPr>
      </w:pPr>
      <w:r w:rsidRPr="00775080">
        <w:rPr>
          <w:rFonts w:ascii="Verdana" w:eastAsia="Times New Roman" w:hAnsi="Verdana" w:cs="Times New Roman"/>
          <w:color w:val="000000"/>
          <w:sz w:val="17"/>
          <w:szCs w:val="17"/>
          <w:highlight w:val="yellow"/>
          <w:lang w:eastAsia="es-ES"/>
        </w:rPr>
        <w:t xml:space="preserve">En el anterior informe se hablaba de colecciones de Historia </w:t>
      </w:r>
      <w:commentRangeStart w:id="1"/>
      <w:r w:rsidRPr="00775080">
        <w:rPr>
          <w:rFonts w:ascii="Verdana" w:eastAsia="Times New Roman" w:hAnsi="Verdana" w:cs="Times New Roman"/>
          <w:color w:val="000000"/>
          <w:sz w:val="17"/>
          <w:szCs w:val="17"/>
          <w:highlight w:val="yellow"/>
          <w:lang w:eastAsia="es-ES"/>
        </w:rPr>
        <w:t>Natural</w:t>
      </w:r>
      <w:commentRangeEnd w:id="1"/>
      <w:r w:rsidRPr="00775080">
        <w:rPr>
          <w:rStyle w:val="Refdecomentario"/>
          <w:highlight w:val="yellow"/>
        </w:rPr>
        <w:commentReference w:id="1"/>
      </w:r>
      <w:r w:rsidRPr="00775080">
        <w:rPr>
          <w:rFonts w:ascii="Verdana" w:eastAsia="Times New Roman" w:hAnsi="Verdana" w:cs="Times New Roman"/>
          <w:color w:val="000000"/>
          <w:sz w:val="17"/>
          <w:szCs w:val="17"/>
          <w:highlight w:val="yellow"/>
          <w:lang w:eastAsia="es-ES"/>
        </w:rPr>
        <w:t xml:space="preserve">. Hemos considerado hablar </w:t>
      </w:r>
      <w:r>
        <w:rPr>
          <w:rFonts w:ascii="Verdana" w:eastAsia="Times New Roman" w:hAnsi="Verdana" w:cs="Times New Roman"/>
          <w:color w:val="000000"/>
          <w:sz w:val="17"/>
          <w:szCs w:val="17"/>
          <w:highlight w:val="yellow"/>
          <w:lang w:eastAsia="es-ES"/>
        </w:rPr>
        <w:t xml:space="preserve">mejor </w:t>
      </w:r>
      <w:r w:rsidRPr="00775080">
        <w:rPr>
          <w:rFonts w:ascii="Verdana" w:eastAsia="Times New Roman" w:hAnsi="Verdana" w:cs="Times New Roman"/>
          <w:color w:val="000000"/>
          <w:sz w:val="17"/>
          <w:szCs w:val="17"/>
          <w:highlight w:val="yellow"/>
          <w:lang w:eastAsia="es-ES"/>
        </w:rPr>
        <w:t>de colecciones Biológicas porque nos parece que define mejor el tipo de colecciones que incluye.</w:t>
      </w:r>
    </w:p>
    <w:p w:rsidR="00433379" w:rsidRPr="00433379" w:rsidRDefault="00433379" w:rsidP="00433379">
      <w:pPr>
        <w:rPr>
          <w:rFonts w:cstheme="minorHAnsi"/>
          <w:b/>
          <w:color w:val="31849B" w:themeColor="accent5" w:themeShade="BF"/>
          <w:sz w:val="32"/>
        </w:rPr>
      </w:pPr>
      <w:r w:rsidRPr="00433379">
        <w:rPr>
          <w:rFonts w:cstheme="minorHAnsi"/>
          <w:b/>
          <w:color w:val="31849B" w:themeColor="accent5" w:themeShade="BF"/>
          <w:sz w:val="32"/>
        </w:rPr>
        <w:t>[…]</w:t>
      </w:r>
    </w:p>
    <w:p w:rsidR="00433379" w:rsidRDefault="00433379" w:rsidP="00433379">
      <w:pPr>
        <w:spacing w:line="360" w:lineRule="auto"/>
        <w:jc w:val="both"/>
        <w:rPr>
          <w:rFonts w:cstheme="minorHAnsi"/>
          <w:sz w:val="20"/>
          <w:szCs w:val="20"/>
        </w:rPr>
      </w:pPr>
    </w:p>
    <w:p w:rsidR="00433379" w:rsidRDefault="00433379" w:rsidP="00433379">
      <w:pPr>
        <w:rPr>
          <w:rFonts w:cstheme="minorHAnsi"/>
          <w:b/>
          <w:color w:val="31849B" w:themeColor="accent5" w:themeShade="BF"/>
          <w:sz w:val="28"/>
          <w:szCs w:val="28"/>
        </w:rPr>
      </w:pPr>
      <w:r>
        <w:rPr>
          <w:rFonts w:cstheme="minorHAnsi"/>
          <w:b/>
          <w:color w:val="31849B" w:themeColor="accent5" w:themeShade="BF"/>
          <w:sz w:val="28"/>
          <w:szCs w:val="28"/>
        </w:rPr>
        <w:t>3.7</w:t>
      </w:r>
      <w:r w:rsidRPr="0046705C">
        <w:rPr>
          <w:rFonts w:cstheme="minorHAnsi"/>
          <w:b/>
          <w:color w:val="31849B" w:themeColor="accent5" w:themeShade="BF"/>
          <w:sz w:val="28"/>
          <w:szCs w:val="28"/>
        </w:rPr>
        <w:t>.1. E</w:t>
      </w:r>
      <w:r>
        <w:rPr>
          <w:rFonts w:cstheme="minorHAnsi"/>
          <w:b/>
          <w:color w:val="31849B" w:themeColor="accent5" w:themeShade="BF"/>
          <w:sz w:val="28"/>
          <w:szCs w:val="28"/>
        </w:rPr>
        <w:t>stado de informatización, e</w:t>
      </w:r>
      <w:r w:rsidRPr="0046705C">
        <w:rPr>
          <w:rFonts w:cstheme="minorHAnsi"/>
          <w:b/>
          <w:color w:val="31849B" w:themeColor="accent5" w:themeShade="BF"/>
          <w:sz w:val="28"/>
          <w:szCs w:val="28"/>
        </w:rPr>
        <w:t>ntid</w:t>
      </w:r>
      <w:r>
        <w:rPr>
          <w:rFonts w:cstheme="minorHAnsi"/>
          <w:b/>
          <w:color w:val="31849B" w:themeColor="accent5" w:themeShade="BF"/>
          <w:sz w:val="28"/>
          <w:szCs w:val="28"/>
        </w:rPr>
        <w:t>ades y datos publicados en GBIF</w:t>
      </w:r>
    </w:p>
    <w:p w:rsidR="00433379" w:rsidRPr="00C22B54" w:rsidRDefault="00433379" w:rsidP="00433379">
      <w:pPr>
        <w:spacing w:line="360" w:lineRule="auto"/>
        <w:ind w:firstLine="708"/>
        <w:jc w:val="both"/>
        <w:rPr>
          <w:rFonts w:cstheme="minorHAnsi"/>
          <w:sz w:val="20"/>
          <w:szCs w:val="20"/>
        </w:rPr>
      </w:pPr>
      <w:r w:rsidRPr="00905573">
        <w:rPr>
          <w:rFonts w:cstheme="minorHAnsi"/>
          <w:sz w:val="20"/>
          <w:szCs w:val="20"/>
        </w:rPr>
        <w:t xml:space="preserve">Son </w:t>
      </w:r>
      <w:r w:rsidRPr="00C22B54">
        <w:rPr>
          <w:rFonts w:cstheme="minorHAnsi"/>
          <w:b/>
          <w:color w:val="215E63"/>
          <w:sz w:val="20"/>
          <w:szCs w:val="20"/>
        </w:rPr>
        <w:t>13</w:t>
      </w:r>
      <w:r w:rsidRPr="00905573">
        <w:rPr>
          <w:rFonts w:cstheme="minorHAnsi"/>
          <w:sz w:val="20"/>
          <w:szCs w:val="20"/>
        </w:rPr>
        <w:t xml:space="preserve"> colecciones biológicas</w:t>
      </w:r>
      <w:r>
        <w:rPr>
          <w:rFonts w:cstheme="minorHAnsi"/>
          <w:sz w:val="20"/>
          <w:szCs w:val="20"/>
        </w:rPr>
        <w:t xml:space="preserve"> de tipo mixto</w:t>
      </w:r>
      <w:r w:rsidRPr="00905573">
        <w:rPr>
          <w:rFonts w:cstheme="minorHAnsi"/>
          <w:sz w:val="20"/>
          <w:szCs w:val="20"/>
        </w:rPr>
        <w:t xml:space="preserve"> y </w:t>
      </w:r>
      <w:r>
        <w:rPr>
          <w:rFonts w:cstheme="minorHAnsi"/>
          <w:sz w:val="20"/>
          <w:szCs w:val="20"/>
        </w:rPr>
        <w:t xml:space="preserve">ninguna de ellas comparte </w:t>
      </w:r>
      <w:commentRangeStart w:id="2"/>
      <w:r>
        <w:rPr>
          <w:rFonts w:cstheme="minorHAnsi"/>
          <w:sz w:val="20"/>
          <w:szCs w:val="20"/>
        </w:rPr>
        <w:t>datos</w:t>
      </w:r>
      <w:commentRangeEnd w:id="2"/>
      <w:r>
        <w:rPr>
          <w:rStyle w:val="Refdecomentario"/>
        </w:rPr>
        <w:commentReference w:id="2"/>
      </w:r>
      <w:r>
        <w:rPr>
          <w:rFonts w:cstheme="minorHAnsi"/>
          <w:sz w:val="20"/>
          <w:szCs w:val="20"/>
        </w:rPr>
        <w:t>.</w:t>
      </w:r>
    </w:p>
    <w:p w:rsidR="00433379" w:rsidRPr="00433379" w:rsidRDefault="00433379" w:rsidP="00433379">
      <w:pPr>
        <w:rPr>
          <w:rFonts w:cstheme="minorHAnsi"/>
          <w:b/>
          <w:color w:val="31849B" w:themeColor="accent5" w:themeShade="BF"/>
          <w:sz w:val="32"/>
        </w:rPr>
      </w:pPr>
      <w:r w:rsidRPr="00433379">
        <w:rPr>
          <w:rFonts w:cstheme="minorHAnsi"/>
          <w:b/>
          <w:color w:val="31849B" w:themeColor="accent5" w:themeShade="BF"/>
          <w:sz w:val="32"/>
        </w:rPr>
        <w:t>[…]</w:t>
      </w:r>
    </w:p>
    <w:p w:rsidR="00433379" w:rsidRDefault="00433379" w:rsidP="00433379"/>
    <w:p w:rsidR="00433379" w:rsidRDefault="00433379" w:rsidP="00433379">
      <w:pPr>
        <w:rPr>
          <w:rFonts w:cstheme="minorHAnsi"/>
          <w:b/>
          <w:color w:val="31849B" w:themeColor="accent5" w:themeShade="BF"/>
          <w:sz w:val="28"/>
          <w:szCs w:val="28"/>
        </w:rPr>
      </w:pPr>
      <w:hyperlink w:anchor="_Toc339283217" w:history="1">
        <w:r w:rsidRPr="007C2671">
          <w:rPr>
            <w:rFonts w:cstheme="minorHAnsi"/>
            <w:b/>
            <w:color w:val="31849B" w:themeColor="accent5" w:themeShade="BF"/>
            <w:sz w:val="28"/>
            <w:szCs w:val="28"/>
          </w:rPr>
          <w:t>4.2. Proyectos y entidades asociadas</w:t>
        </w:r>
      </w:hyperlink>
    </w:p>
    <w:p w:rsidR="00433379" w:rsidRDefault="00433379" w:rsidP="00433379">
      <w:pPr>
        <w:spacing w:after="0" w:line="360" w:lineRule="auto"/>
        <w:jc w:val="both"/>
        <w:rPr>
          <w:rFonts w:cstheme="minorHAnsi"/>
          <w:sz w:val="20"/>
          <w:szCs w:val="20"/>
        </w:rPr>
      </w:pPr>
    </w:p>
    <w:p w:rsidR="00433379" w:rsidRDefault="00433379" w:rsidP="00433379">
      <w:pPr>
        <w:spacing w:after="0" w:line="360" w:lineRule="auto"/>
        <w:ind w:firstLine="708"/>
        <w:jc w:val="both"/>
        <w:rPr>
          <w:rFonts w:cstheme="minorHAnsi"/>
          <w:sz w:val="20"/>
          <w:szCs w:val="20"/>
        </w:rPr>
      </w:pPr>
      <w:r w:rsidRPr="00905573">
        <w:rPr>
          <w:rFonts w:cstheme="minorHAnsi"/>
          <w:sz w:val="20"/>
          <w:szCs w:val="20"/>
        </w:rPr>
        <w:t xml:space="preserve">En el Anexo I </w:t>
      </w:r>
      <w:r>
        <w:rPr>
          <w:rFonts w:cstheme="minorHAnsi"/>
          <w:sz w:val="20"/>
          <w:szCs w:val="20"/>
        </w:rPr>
        <w:t xml:space="preserve">se </w:t>
      </w:r>
      <w:commentRangeStart w:id="3"/>
      <w:r>
        <w:rPr>
          <w:rFonts w:cstheme="minorHAnsi"/>
          <w:sz w:val="20"/>
          <w:szCs w:val="20"/>
        </w:rPr>
        <w:t>detallan los proyectos</w:t>
      </w:r>
      <w:commentRangeEnd w:id="3"/>
      <w:r>
        <w:rPr>
          <w:rStyle w:val="Refdecomentario"/>
        </w:rPr>
        <w:commentReference w:id="3"/>
      </w:r>
      <w:r>
        <w:rPr>
          <w:rFonts w:cstheme="minorHAnsi"/>
          <w:sz w:val="20"/>
          <w:szCs w:val="20"/>
        </w:rPr>
        <w:t>, las bases de datos con el total de registros y se indican las que comparten datos.</w:t>
      </w:r>
    </w:p>
    <w:p w:rsidR="00433379" w:rsidRDefault="00433379">
      <w:bookmarkStart w:id="4" w:name="_GoBack"/>
      <w:bookmarkEnd w:id="4"/>
    </w:p>
    <w:sectPr w:rsidR="00433379">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elipe Castilla" w:date="2015-04-09T08:20:00Z" w:initials="FC">
    <w:p w:rsidR="00433379" w:rsidRDefault="00433379" w:rsidP="00433379">
      <w:pPr>
        <w:pStyle w:val="Textocomentario"/>
      </w:pPr>
      <w:r>
        <w:rPr>
          <w:rStyle w:val="Refdecomentario"/>
        </w:rPr>
        <w:annotationRef/>
      </w:r>
      <w:r w:rsidRPr="00AA4BAB">
        <w:t>Colección de Rocas y Minerales del MGUV, Museo de Geología de la Universidad de Valencia</w:t>
      </w:r>
    </w:p>
  </w:comment>
  <w:comment w:id="1" w:author="Felipe Castilla" w:date="2015-04-09T08:21:00Z" w:initials="FC">
    <w:p w:rsidR="00433379" w:rsidRDefault="00433379" w:rsidP="00433379">
      <w:pPr>
        <w:pStyle w:val="Textocomentario"/>
      </w:pPr>
      <w:r>
        <w:rPr>
          <w:rStyle w:val="Refdecomentario"/>
        </w:rPr>
        <w:annotationRef/>
      </w:r>
      <w:r w:rsidRPr="00775080">
        <w:t xml:space="preserve">En el Anexo I se sustituyó en la columna Tipo los diferentes grupos, definiéndose sólo dos: bases de datos (BD) y colecciones biológicas </w:t>
      </w:r>
      <w:r>
        <w:t>(CB), que definían mejor las colecciones de Historia Natural.</w:t>
      </w:r>
    </w:p>
  </w:comment>
  <w:comment w:id="2" w:author="Felipe Castilla" w:date="2015-04-09T08:22:00Z" w:initials="FC">
    <w:p w:rsidR="00433379" w:rsidRDefault="00433379" w:rsidP="00433379">
      <w:pPr>
        <w:pStyle w:val="Textocomentario"/>
      </w:pPr>
      <w:r>
        <w:rPr>
          <w:rStyle w:val="Refdecomentario"/>
        </w:rPr>
        <w:annotationRef/>
      </w:r>
      <w:r>
        <w:t>Por es</w:t>
      </w:r>
      <w:r w:rsidRPr="008A704D">
        <w:t>o hay mapa.</w:t>
      </w:r>
    </w:p>
  </w:comment>
  <w:comment w:id="3" w:author="Felipe Castilla" w:date="2015-04-09T08:35:00Z" w:initials="FC">
    <w:p w:rsidR="00433379" w:rsidRDefault="00433379">
      <w:pPr>
        <w:pStyle w:val="Textocomentario"/>
      </w:pPr>
      <w:r>
        <w:rPr>
          <w:rStyle w:val="Refdecomentario"/>
        </w:rPr>
        <w:annotationRef/>
      </w:r>
      <w:r>
        <w:t>En el Anexo I no está contemplado específicamente, aunque con el listado que aparece en el informe pudiera valer.  Creo que se podría destacar en el propio Anexo, con otro color en las filas para cada categoría, e indicarlo en la explicación del principio.</w:t>
      </w:r>
    </w:p>
    <w:p w:rsidR="00433379" w:rsidRDefault="00433379">
      <w:pPr>
        <w:pStyle w:val="Textocomentario"/>
      </w:pPr>
      <w:r>
        <w:t xml:space="preserve">Ciertamente, no es algo que quede muy claro en el registro de colecciones; a mí me costó un poco averiguarlo, sacándolo del </w:t>
      </w:r>
      <w:proofErr w:type="spellStart"/>
      <w:r>
        <w:t>metages</w:t>
      </w:r>
      <w:proofErr w:type="spellEnd"/>
      <w:r>
        <w:t xml:space="preserve"> y por eso me pareció útil la tabla que aparece en el apartado 4.2.</w:t>
      </w:r>
      <w:r w:rsidR="00F722D8">
        <w:t xml:space="preserve"> En algunos casos, las entidades asociadas a veces ni siquiera se mencionan (ni en </w:t>
      </w:r>
      <w:proofErr w:type="spellStart"/>
      <w:r w:rsidR="00F722D8">
        <w:t>metages</w:t>
      </w:r>
      <w:proofErr w:type="spellEnd"/>
      <w:r w:rsidR="00F722D8">
        <w:t xml:space="preserve"> ni en el registro) y hay que deducirlas.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C8"/>
    <w:rsid w:val="00433379"/>
    <w:rsid w:val="005A4C14"/>
    <w:rsid w:val="00AD6FC8"/>
    <w:rsid w:val="00F722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37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33379"/>
    <w:rPr>
      <w:color w:val="0000FF" w:themeColor="hyperlink"/>
      <w:u w:val="single"/>
    </w:rPr>
  </w:style>
  <w:style w:type="character" w:styleId="Refdecomentario">
    <w:name w:val="annotation reference"/>
    <w:basedOn w:val="Fuentedeprrafopredeter"/>
    <w:uiPriority w:val="99"/>
    <w:semiHidden/>
    <w:unhideWhenUsed/>
    <w:rsid w:val="00433379"/>
    <w:rPr>
      <w:sz w:val="16"/>
      <w:szCs w:val="16"/>
    </w:rPr>
  </w:style>
  <w:style w:type="paragraph" w:styleId="Textocomentario">
    <w:name w:val="annotation text"/>
    <w:basedOn w:val="Normal"/>
    <w:link w:val="TextocomentarioCar"/>
    <w:uiPriority w:val="99"/>
    <w:semiHidden/>
    <w:unhideWhenUsed/>
    <w:rsid w:val="0043337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33379"/>
    <w:rPr>
      <w:sz w:val="20"/>
      <w:szCs w:val="20"/>
    </w:rPr>
  </w:style>
  <w:style w:type="paragraph" w:styleId="Textodeglobo">
    <w:name w:val="Balloon Text"/>
    <w:basedOn w:val="Normal"/>
    <w:link w:val="TextodegloboCar"/>
    <w:uiPriority w:val="99"/>
    <w:semiHidden/>
    <w:unhideWhenUsed/>
    <w:rsid w:val="0043337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33379"/>
    <w:rPr>
      <w:rFonts w:ascii="Tahoma" w:hAnsi="Tahoma" w:cs="Tahoma"/>
      <w:sz w:val="16"/>
      <w:szCs w:val="16"/>
    </w:rPr>
  </w:style>
  <w:style w:type="paragraph" w:styleId="Asuntodelcomentario">
    <w:name w:val="annotation subject"/>
    <w:basedOn w:val="Textocomentario"/>
    <w:next w:val="Textocomentario"/>
    <w:link w:val="AsuntodelcomentarioCar"/>
    <w:uiPriority w:val="99"/>
    <w:semiHidden/>
    <w:unhideWhenUsed/>
    <w:rsid w:val="00433379"/>
    <w:rPr>
      <w:b/>
      <w:bCs/>
    </w:rPr>
  </w:style>
  <w:style w:type="character" w:customStyle="1" w:styleId="AsuntodelcomentarioCar">
    <w:name w:val="Asunto del comentario Car"/>
    <w:basedOn w:val="TextocomentarioCar"/>
    <w:link w:val="Asuntodelcomentario"/>
    <w:uiPriority w:val="99"/>
    <w:semiHidden/>
    <w:rsid w:val="0043337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37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33379"/>
    <w:rPr>
      <w:color w:val="0000FF" w:themeColor="hyperlink"/>
      <w:u w:val="single"/>
    </w:rPr>
  </w:style>
  <w:style w:type="character" w:styleId="Refdecomentario">
    <w:name w:val="annotation reference"/>
    <w:basedOn w:val="Fuentedeprrafopredeter"/>
    <w:uiPriority w:val="99"/>
    <w:semiHidden/>
    <w:unhideWhenUsed/>
    <w:rsid w:val="00433379"/>
    <w:rPr>
      <w:sz w:val="16"/>
      <w:szCs w:val="16"/>
    </w:rPr>
  </w:style>
  <w:style w:type="paragraph" w:styleId="Textocomentario">
    <w:name w:val="annotation text"/>
    <w:basedOn w:val="Normal"/>
    <w:link w:val="TextocomentarioCar"/>
    <w:uiPriority w:val="99"/>
    <w:semiHidden/>
    <w:unhideWhenUsed/>
    <w:rsid w:val="0043337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33379"/>
    <w:rPr>
      <w:sz w:val="20"/>
      <w:szCs w:val="20"/>
    </w:rPr>
  </w:style>
  <w:style w:type="paragraph" w:styleId="Textodeglobo">
    <w:name w:val="Balloon Text"/>
    <w:basedOn w:val="Normal"/>
    <w:link w:val="TextodegloboCar"/>
    <w:uiPriority w:val="99"/>
    <w:semiHidden/>
    <w:unhideWhenUsed/>
    <w:rsid w:val="0043337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33379"/>
    <w:rPr>
      <w:rFonts w:ascii="Tahoma" w:hAnsi="Tahoma" w:cs="Tahoma"/>
      <w:sz w:val="16"/>
      <w:szCs w:val="16"/>
    </w:rPr>
  </w:style>
  <w:style w:type="paragraph" w:styleId="Asuntodelcomentario">
    <w:name w:val="annotation subject"/>
    <w:basedOn w:val="Textocomentario"/>
    <w:next w:val="Textocomentario"/>
    <w:link w:val="AsuntodelcomentarioCar"/>
    <w:uiPriority w:val="99"/>
    <w:semiHidden/>
    <w:unhideWhenUsed/>
    <w:rsid w:val="00433379"/>
    <w:rPr>
      <w:b/>
      <w:bCs/>
    </w:rPr>
  </w:style>
  <w:style w:type="character" w:customStyle="1" w:styleId="AsuntodelcomentarioCar">
    <w:name w:val="Asunto del comentario Car"/>
    <w:basedOn w:val="TextocomentarioCar"/>
    <w:link w:val="Asuntodelcomentario"/>
    <w:uiPriority w:val="99"/>
    <w:semiHidden/>
    <w:rsid w:val="004333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hyperlink" Target="http://www.gbif.es/ic_busquedas.php"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146</Words>
  <Characters>808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Castilla</dc:creator>
  <cp:keywords/>
  <dc:description/>
  <cp:lastModifiedBy>Felipe Castilla</cp:lastModifiedBy>
  <cp:revision>2</cp:revision>
  <dcterms:created xsi:type="dcterms:W3CDTF">2015-04-09T06:20:00Z</dcterms:created>
  <dcterms:modified xsi:type="dcterms:W3CDTF">2015-04-09T06:35:00Z</dcterms:modified>
</cp:coreProperties>
</file>